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EEEBE2" w14:textId="77777777" w:rsidR="00DE00AA" w:rsidRDefault="00000000">
      <w:pPr>
        <w:spacing w:after="0" w:line="240" w:lineRule="auto"/>
        <w:ind w:left="-1134" w:right="-1050"/>
        <w:jc w:val="center"/>
        <w:rPr>
          <w:b/>
          <w:bCs/>
          <w:sz w:val="28"/>
          <w:szCs w:val="28"/>
        </w:rPr>
      </w:pPr>
      <w:r>
        <w:rPr>
          <w:b/>
          <w:bCs/>
          <w:sz w:val="28"/>
          <w:szCs w:val="28"/>
        </w:rPr>
        <w:t>Απολογιστικό Δελτίο τύπου</w:t>
      </w:r>
    </w:p>
    <w:p w14:paraId="03DC2FBF" w14:textId="77777777" w:rsidR="00DE00AA" w:rsidRDefault="00000000">
      <w:pPr>
        <w:spacing w:after="0" w:line="240" w:lineRule="auto"/>
        <w:ind w:left="-1134" w:right="-1050"/>
        <w:jc w:val="center"/>
        <w:rPr>
          <w:b/>
          <w:bCs/>
          <w:sz w:val="28"/>
          <w:szCs w:val="28"/>
        </w:rPr>
      </w:pPr>
      <w:r>
        <w:rPr>
          <w:b/>
          <w:bCs/>
          <w:sz w:val="28"/>
          <w:szCs w:val="28"/>
        </w:rPr>
        <w:t>της Παγκόσμιας Ημέρας για την Πολλαπλή Σκλήρυνση 2026.</w:t>
      </w:r>
    </w:p>
    <w:p w14:paraId="3120626B" w14:textId="77777777" w:rsidR="00DE00AA" w:rsidRDefault="00DE00AA">
      <w:pPr>
        <w:spacing w:after="0" w:line="240" w:lineRule="auto"/>
        <w:ind w:left="-1134" w:right="-1050"/>
        <w:jc w:val="center"/>
        <w:rPr>
          <w:b/>
          <w:bCs/>
          <w:sz w:val="24"/>
          <w:szCs w:val="24"/>
          <w:u w:val="single"/>
        </w:rPr>
      </w:pPr>
    </w:p>
    <w:p w14:paraId="426C66E8" w14:textId="77777777" w:rsidR="00DE00AA" w:rsidRDefault="00000000">
      <w:pPr>
        <w:spacing w:after="0" w:line="240" w:lineRule="auto"/>
        <w:rPr>
          <w:sz w:val="24"/>
          <w:szCs w:val="24"/>
        </w:rPr>
      </w:pPr>
      <w:r>
        <w:rPr>
          <w:sz w:val="24"/>
          <w:szCs w:val="24"/>
        </w:rPr>
        <w:t>Η Παγκόσμια Ημέρα για την Πολλαπλή Σκλήρυνση εορτάζεται επίσημα στις 30 Μαΐου κάθε έτους, ήδη από το 2009, με πρωτοβουλία της Παγκόσμιας Ομοσπονδίας για την Πολλαπλή Σκλήρυνση (MSIF). Στόχος είναι η ευαισθητοποίηση σχετικά με την πάθηση και τη σύνδεση των 2,8 εκατομμυρίων ανθρώπων που ζουν με αυτήν σε όλο τον κόσμο. Αποτελεί μια ημέρα για να γιορτάσουμε την παγκόσμια αλληλεγγύη και την ελπίδα για το μέλλον.</w:t>
      </w:r>
    </w:p>
    <w:p w14:paraId="53B4A96C" w14:textId="77777777" w:rsidR="00DE00AA" w:rsidRDefault="00DE00AA">
      <w:pPr>
        <w:spacing w:after="0" w:line="240" w:lineRule="auto"/>
        <w:rPr>
          <w:sz w:val="24"/>
          <w:szCs w:val="24"/>
        </w:rPr>
      </w:pPr>
    </w:p>
    <w:p w14:paraId="54D47797" w14:textId="77777777" w:rsidR="00DE00AA" w:rsidRDefault="00000000">
      <w:pPr>
        <w:spacing w:after="0" w:line="240" w:lineRule="auto"/>
        <w:rPr>
          <w:sz w:val="24"/>
          <w:szCs w:val="24"/>
        </w:rPr>
      </w:pPr>
      <w:r>
        <w:rPr>
          <w:sz w:val="24"/>
          <w:szCs w:val="24"/>
        </w:rPr>
        <w:t xml:space="preserve">Στο πλαίσιο της Παγκόσμιας Ημέρας για την Πολλαπλή Σκλήρυνση καθώς και του εορτασμού της 34 ετών ενεργού δράσης της Ελληνική Εταιρεία για τη Σκλήρυνση κατά Πλάκας, ο Μάιος του 2026 καλύφθηκε από πληθώρα δράσεων ευαισθητοποίησης, κοινωνικές εκδηλώσεις και ενημερωτικές καμπάνιες, με στόχο να συνδέσει την ελληνική και παγκόσμια κοινότητα της πολλαπλής σκλήρυνσης με την ευρύτερη κοινωνία. </w:t>
      </w:r>
    </w:p>
    <w:p w14:paraId="75FCB026" w14:textId="77777777" w:rsidR="00DE00AA" w:rsidRDefault="00DE00AA">
      <w:pPr>
        <w:spacing w:after="0" w:line="240" w:lineRule="auto"/>
        <w:rPr>
          <w:sz w:val="24"/>
          <w:szCs w:val="24"/>
        </w:rPr>
      </w:pPr>
    </w:p>
    <w:p w14:paraId="79FE88E7" w14:textId="77777777" w:rsidR="00DE00AA" w:rsidRDefault="00000000">
      <w:pPr>
        <w:spacing w:after="0" w:line="240" w:lineRule="auto"/>
        <w:rPr>
          <w:sz w:val="24"/>
          <w:szCs w:val="24"/>
        </w:rPr>
      </w:pPr>
      <w:r>
        <w:rPr>
          <w:sz w:val="24"/>
          <w:szCs w:val="24"/>
        </w:rPr>
        <w:t xml:space="preserve">Το θέμα της φετινής καμπάνιας για την Παγκόσμια Ημέρα για την Πολλαπλή Σκλήρυνση 2026 ήταν οι </w:t>
      </w:r>
      <w:r>
        <w:rPr>
          <w:i/>
          <w:iCs/>
          <w:sz w:val="24"/>
          <w:szCs w:val="24"/>
        </w:rPr>
        <w:t xml:space="preserve">«Συνδέσεις, </w:t>
      </w:r>
      <w:r>
        <w:rPr>
          <w:sz w:val="24"/>
          <w:szCs w:val="24"/>
        </w:rPr>
        <w:t>ακολουθώντας την πρόταση του παγκόσμιου κινήματος της</w:t>
      </w:r>
      <w:r>
        <w:rPr>
          <w:i/>
          <w:iCs/>
          <w:sz w:val="24"/>
          <w:szCs w:val="24"/>
        </w:rPr>
        <w:t xml:space="preserve"> </w:t>
      </w:r>
      <w:r>
        <w:rPr>
          <w:sz w:val="24"/>
          <w:szCs w:val="24"/>
        </w:rPr>
        <w:t xml:space="preserve">MSIF. Η καμπάνια «MS </w:t>
      </w:r>
      <w:proofErr w:type="spellStart"/>
      <w:r>
        <w:rPr>
          <w:sz w:val="24"/>
          <w:szCs w:val="24"/>
        </w:rPr>
        <w:t>Connections</w:t>
      </w:r>
      <w:proofErr w:type="spellEnd"/>
      <w:r>
        <w:rPr>
          <w:sz w:val="24"/>
          <w:szCs w:val="24"/>
        </w:rPr>
        <w:t xml:space="preserve">»  στοχεύει στην οικοδόμηση ουσιαστικής σύνδεσης των ατόμων που ζουν με την πολλαπλή σκλήρυνση με την κοινότητα, τη σύνδεση με τις εσωτερικές τους ανάγκες και τη σύνδεση με μία ποιοτική φροντίδα. Το </w:t>
      </w:r>
      <w:proofErr w:type="spellStart"/>
      <w:r>
        <w:rPr>
          <w:sz w:val="24"/>
          <w:szCs w:val="24"/>
        </w:rPr>
        <w:t>tagline</w:t>
      </w:r>
      <w:proofErr w:type="spellEnd"/>
      <w:r>
        <w:rPr>
          <w:sz w:val="24"/>
          <w:szCs w:val="24"/>
        </w:rPr>
        <w:t xml:space="preserve"> της καμπάνιας είναι </w:t>
      </w:r>
      <w:r>
        <w:rPr>
          <w:i/>
          <w:iCs/>
          <w:sz w:val="24"/>
          <w:szCs w:val="24"/>
        </w:rPr>
        <w:t>"MY DIAGNOSIS"</w:t>
      </w:r>
      <w:r>
        <w:rPr>
          <w:sz w:val="24"/>
          <w:szCs w:val="24"/>
        </w:rPr>
        <w:t xml:space="preserve"> και το </w:t>
      </w:r>
      <w:proofErr w:type="spellStart"/>
      <w:r>
        <w:rPr>
          <w:sz w:val="24"/>
          <w:szCs w:val="24"/>
        </w:rPr>
        <w:t>hashtag</w:t>
      </w:r>
      <w:proofErr w:type="spellEnd"/>
      <w:r>
        <w:rPr>
          <w:sz w:val="24"/>
          <w:szCs w:val="24"/>
        </w:rPr>
        <w:t xml:space="preserve"> της καμπάνιας είναι </w:t>
      </w:r>
      <w:r>
        <w:rPr>
          <w:i/>
          <w:iCs/>
          <w:sz w:val="24"/>
          <w:szCs w:val="24"/>
        </w:rPr>
        <w:t>#Mymsdiagnosis</w:t>
      </w:r>
      <w:r>
        <w:rPr>
          <w:sz w:val="24"/>
          <w:szCs w:val="24"/>
        </w:rPr>
        <w:t>.</w:t>
      </w:r>
    </w:p>
    <w:p w14:paraId="34D703B9" w14:textId="77777777" w:rsidR="00DE00AA" w:rsidRDefault="00DE00AA">
      <w:pPr>
        <w:spacing w:after="0" w:line="240" w:lineRule="auto"/>
        <w:rPr>
          <w:b/>
          <w:bCs/>
          <w:sz w:val="24"/>
          <w:szCs w:val="24"/>
        </w:rPr>
      </w:pPr>
    </w:p>
    <w:p w14:paraId="37B6A926" w14:textId="77777777" w:rsidR="00DE00AA" w:rsidRDefault="00000000">
      <w:pPr>
        <w:spacing w:after="0" w:line="240" w:lineRule="auto"/>
        <w:jc w:val="center"/>
        <w:rPr>
          <w:b/>
          <w:bCs/>
          <w:sz w:val="24"/>
          <w:szCs w:val="24"/>
        </w:rPr>
      </w:pPr>
      <w:r>
        <w:rPr>
          <w:b/>
          <w:bCs/>
          <w:sz w:val="24"/>
          <w:szCs w:val="24"/>
        </w:rPr>
        <w:t>Δράσεις στη Θεσσαλονίκη</w:t>
      </w:r>
    </w:p>
    <w:p w14:paraId="7583E195" w14:textId="77777777" w:rsidR="00DE00AA" w:rsidRDefault="00000000">
      <w:pPr>
        <w:pBdr>
          <w:top w:val="nil"/>
          <w:left w:val="nil"/>
          <w:bottom w:val="nil"/>
          <w:right w:val="nil"/>
          <w:between w:val="nil"/>
        </w:pBdr>
        <w:spacing w:line="240" w:lineRule="auto"/>
        <w:rPr>
          <w:color w:val="000000"/>
          <w:sz w:val="24"/>
          <w:szCs w:val="24"/>
        </w:rPr>
      </w:pPr>
      <w:r>
        <w:rPr>
          <w:color w:val="000000"/>
          <w:sz w:val="24"/>
          <w:szCs w:val="24"/>
        </w:rPr>
        <w:t xml:space="preserve">Με κεντρικό μήνυμα της φετινής παγκόσμιας εκστρατείας </w:t>
      </w:r>
      <w:r>
        <w:rPr>
          <w:b/>
          <w:bCs/>
          <w:color w:val="000000"/>
          <w:sz w:val="24"/>
          <w:szCs w:val="24"/>
        </w:rPr>
        <w:t>«Έγκαιρη Διάγνωση»</w:t>
      </w:r>
      <w:r>
        <w:rPr>
          <w:color w:val="000000"/>
          <w:sz w:val="24"/>
          <w:szCs w:val="24"/>
        </w:rPr>
        <w:t>, η Ελληνική Εταιρεία για τη Σκλήρυνση κατά Πλάκας (ΕΕΣΚΠ) υλοποίησε ένα πολυδιάστατο πρόγραμμα δράσεων σε όλη την Ελλάδα, με στόχο την ενημέρωση του κοινού, την ευαισθητοποίηση για τη νόσο και την ανάδειξη της σημασίας της έγκαιρης αναγνώρισης των συμπτωμάτων και της πρόσβασης στη διάγνωση.</w:t>
      </w:r>
    </w:p>
    <w:p w14:paraId="5F71F59B" w14:textId="77777777" w:rsidR="00DE00AA" w:rsidRDefault="00000000">
      <w:pPr>
        <w:pBdr>
          <w:top w:val="nil"/>
          <w:left w:val="nil"/>
          <w:bottom w:val="nil"/>
          <w:right w:val="nil"/>
          <w:between w:val="nil"/>
        </w:pBdr>
        <w:spacing w:line="240" w:lineRule="auto"/>
        <w:rPr>
          <w:color w:val="000000"/>
          <w:sz w:val="24"/>
          <w:szCs w:val="24"/>
          <w:lang w:val="en-US"/>
        </w:rPr>
      </w:pPr>
      <w:r>
        <w:rPr>
          <w:color w:val="000000"/>
          <w:sz w:val="24"/>
          <w:szCs w:val="24"/>
        </w:rPr>
        <w:t xml:space="preserve">Κεντρικό στοιχείο της φετινής καμπάνιας αποτέλεσε ο </w:t>
      </w:r>
      <w:r>
        <w:rPr>
          <w:b/>
          <w:bCs/>
          <w:color w:val="000000"/>
          <w:sz w:val="24"/>
          <w:szCs w:val="24"/>
        </w:rPr>
        <w:t>πορτοκαλί φωτισμός δημόσιων κτιρίων και μνημείων</w:t>
      </w:r>
      <w:r>
        <w:rPr>
          <w:color w:val="000000"/>
          <w:sz w:val="24"/>
          <w:szCs w:val="24"/>
        </w:rPr>
        <w:t xml:space="preserve">, καθώς και οι εμβληματικές </w:t>
      </w:r>
      <w:r>
        <w:rPr>
          <w:b/>
          <w:bCs/>
          <w:color w:val="000000"/>
          <w:sz w:val="24"/>
          <w:szCs w:val="24"/>
        </w:rPr>
        <w:t>Ομπρέλες του Ζογγολόπουλου</w:t>
      </w:r>
      <w:r>
        <w:rPr>
          <w:color w:val="000000"/>
          <w:sz w:val="24"/>
          <w:szCs w:val="24"/>
        </w:rPr>
        <w:t xml:space="preserve">, οι οποίες φωτίστηκαν συμβολικά, μεταφέροντας το μήνυμα αλληλεγγύης και ορατότητας για τα άτομα που ζουν με Σκλήρυνση κατά Πλάκας. </w:t>
      </w:r>
    </w:p>
    <w:p w14:paraId="2315D358" w14:textId="18BDA082" w:rsidR="00402266" w:rsidRPr="00402266" w:rsidRDefault="00402266">
      <w:pPr>
        <w:pBdr>
          <w:top w:val="nil"/>
          <w:left w:val="nil"/>
          <w:bottom w:val="nil"/>
          <w:right w:val="nil"/>
          <w:between w:val="nil"/>
        </w:pBdr>
        <w:spacing w:line="240" w:lineRule="auto"/>
        <w:rPr>
          <w:lang w:val="el-GR"/>
        </w:rPr>
      </w:pPr>
      <w:r>
        <w:rPr>
          <w:color w:val="000000"/>
          <w:sz w:val="24"/>
          <w:szCs w:val="24"/>
          <w:lang w:val="el-GR"/>
        </w:rPr>
        <w:t xml:space="preserve">Επίσης, οι </w:t>
      </w:r>
      <w:r>
        <w:rPr>
          <w:color w:val="000000"/>
          <w:sz w:val="24"/>
          <w:szCs w:val="24"/>
          <w:lang w:val="en-US"/>
        </w:rPr>
        <w:t>ORME Run Club</w:t>
      </w:r>
      <w:r>
        <w:rPr>
          <w:color w:val="000000"/>
          <w:sz w:val="24"/>
          <w:szCs w:val="24"/>
          <w:lang w:val="el-GR"/>
        </w:rPr>
        <w:t>, στις 30/5 έτρεξαν έναν συμβολικό αγώνα 3χλμ φορώντας τα μπλουζάκια της εταιρίας.</w:t>
      </w:r>
    </w:p>
    <w:p w14:paraId="32D8BDF0" w14:textId="77777777" w:rsidR="00DE00AA" w:rsidRDefault="00000000">
      <w:pPr>
        <w:pBdr>
          <w:top w:val="nil"/>
          <w:left w:val="nil"/>
          <w:bottom w:val="nil"/>
          <w:right w:val="nil"/>
          <w:between w:val="nil"/>
        </w:pBdr>
        <w:spacing w:line="240" w:lineRule="auto"/>
        <w:rPr>
          <w:color w:val="000000"/>
          <w:sz w:val="24"/>
          <w:szCs w:val="24"/>
        </w:rPr>
      </w:pPr>
      <w:r>
        <w:rPr>
          <w:color w:val="000000"/>
          <w:sz w:val="24"/>
          <w:szCs w:val="24"/>
        </w:rPr>
        <w:lastRenderedPageBreak/>
        <w:t xml:space="preserve">Στις </w:t>
      </w:r>
      <w:r>
        <w:rPr>
          <w:b/>
          <w:bCs/>
          <w:color w:val="000000"/>
          <w:sz w:val="24"/>
          <w:szCs w:val="24"/>
        </w:rPr>
        <w:t>7 Ιουνίου</w:t>
      </w:r>
      <w:r>
        <w:rPr>
          <w:color w:val="000000"/>
          <w:sz w:val="24"/>
          <w:szCs w:val="24"/>
        </w:rPr>
        <w:t>, στο Υπουργείο Μακεδονίας – Θράκης στη Θεσσαλονίκη, πραγματοποιήθηκε ειδική ημερίδα αφιερωμένη στη Σκλήρυνση κατά Πλάκας, με τη συμμετοχή επιστημόνων, επαγγελματιών υγείας, εκπροσώπων συλλόγων ασθενών και πολιτών. Η εκδήλωση ανέδειξε τις σύγχρονες εξελίξεις στη διάγνωση και θεραπεία της νόσου, ενώ έδωσε ιδιαίτερη έμφαση στην ανάγκη για έγκαιρη αναγνώριση των συμπτωμάτων και ισότιμη πρόσβαση στις υπηρεσίες υγείας.</w:t>
      </w:r>
    </w:p>
    <w:p w14:paraId="3FFB7921" w14:textId="77777777" w:rsidR="00DE00AA" w:rsidRDefault="00000000">
      <w:pPr>
        <w:pBdr>
          <w:top w:val="nil"/>
          <w:left w:val="nil"/>
          <w:bottom w:val="nil"/>
          <w:right w:val="nil"/>
          <w:between w:val="nil"/>
        </w:pBdr>
        <w:spacing w:line="240" w:lineRule="auto"/>
        <w:jc w:val="center"/>
        <w:rPr>
          <w:b/>
          <w:bCs/>
          <w:color w:val="000000"/>
          <w:sz w:val="24"/>
          <w:szCs w:val="24"/>
        </w:rPr>
      </w:pPr>
      <w:r>
        <w:rPr>
          <w:b/>
          <w:bCs/>
          <w:color w:val="000000"/>
          <w:sz w:val="24"/>
          <w:szCs w:val="24"/>
        </w:rPr>
        <w:t>Δράσεις στην Αθήνα</w:t>
      </w:r>
    </w:p>
    <w:p w14:paraId="2D62B1C5" w14:textId="77777777" w:rsidR="00DE00AA" w:rsidRDefault="00000000">
      <w:pPr>
        <w:pBdr>
          <w:top w:val="nil"/>
          <w:left w:val="nil"/>
          <w:bottom w:val="nil"/>
          <w:right w:val="nil"/>
          <w:between w:val="nil"/>
        </w:pBdr>
        <w:spacing w:line="240" w:lineRule="auto"/>
        <w:rPr>
          <w:color w:val="000000"/>
          <w:sz w:val="24"/>
          <w:szCs w:val="24"/>
        </w:rPr>
      </w:pPr>
      <w:r>
        <w:rPr>
          <w:color w:val="000000"/>
          <w:sz w:val="24"/>
          <w:szCs w:val="24"/>
        </w:rPr>
        <w:t>Στην Αθήνα, η Ταινιοθήκη της Ελλάδας φιλοξένησε την προβολή ντοκιμαντέρ «Εγώ= Εμείς: Πολλαπλή Σκλήρυνση» αφιερωμένου στη Σκλήρυνση κατά Πλάκας, ακολουθούμενη από ανοιχτή συζήτηση με το κοινό και πάνελ συμμετεχόντων, δημιουργώντας έναν ουσιαστικό χώρο ανταλλαγής εμπειριών, ενημέρωσης και διαλόγου γύρω από τις προκλήσεις που αντιμετωπίζουν οι άνθρωποι με τη νόσο.</w:t>
      </w:r>
    </w:p>
    <w:p w14:paraId="3E4A90AF" w14:textId="77777777" w:rsidR="00DE00AA" w:rsidRDefault="00000000">
      <w:pPr>
        <w:pBdr>
          <w:top w:val="nil"/>
          <w:left w:val="nil"/>
          <w:bottom w:val="nil"/>
          <w:right w:val="nil"/>
          <w:between w:val="nil"/>
        </w:pBdr>
        <w:spacing w:line="240" w:lineRule="auto"/>
        <w:jc w:val="center"/>
        <w:rPr>
          <w:b/>
          <w:bCs/>
          <w:color w:val="000000"/>
          <w:sz w:val="24"/>
          <w:szCs w:val="24"/>
        </w:rPr>
      </w:pPr>
      <w:r>
        <w:rPr>
          <w:b/>
          <w:bCs/>
          <w:color w:val="000000"/>
          <w:sz w:val="24"/>
          <w:szCs w:val="24"/>
        </w:rPr>
        <w:t>Δράσεις στην υπόλοιπη Ελλάδα</w:t>
      </w:r>
    </w:p>
    <w:p w14:paraId="4D9D534E" w14:textId="77777777" w:rsidR="00DE00AA" w:rsidRDefault="00000000">
      <w:pPr>
        <w:pBdr>
          <w:top w:val="nil"/>
          <w:left w:val="nil"/>
          <w:bottom w:val="nil"/>
          <w:right w:val="nil"/>
          <w:between w:val="nil"/>
        </w:pBdr>
        <w:spacing w:line="240" w:lineRule="auto"/>
        <w:rPr>
          <w:color w:val="000000"/>
          <w:sz w:val="24"/>
          <w:szCs w:val="24"/>
        </w:rPr>
      </w:pPr>
      <w:r>
        <w:rPr>
          <w:color w:val="000000"/>
          <w:sz w:val="24"/>
          <w:szCs w:val="24"/>
        </w:rPr>
        <w:t xml:space="preserve">Στο πλαίσιο των δράσεων εξωστρέφειας, στις </w:t>
      </w:r>
      <w:r>
        <w:rPr>
          <w:b/>
          <w:bCs/>
          <w:color w:val="000000"/>
          <w:sz w:val="24"/>
          <w:szCs w:val="24"/>
        </w:rPr>
        <w:t>30 Μαΐου</w:t>
      </w:r>
      <w:r>
        <w:rPr>
          <w:color w:val="000000"/>
          <w:sz w:val="24"/>
          <w:szCs w:val="24"/>
        </w:rPr>
        <w:t xml:space="preserve"> πραγματοποιήθηκε στο Γραφείο Κρήτης δράση δρόμου ευαισθητοποίησης, δίνοντας την ευκαιρία στους πολίτες να ενημερωθούν για τη Σκλήρυνση κατά Πλάκας, να συνομιλήσουν με εκπροσώπους της ΕΕΣΚΠ και να γνωρίσουν το μήνυμα της φετινής καμπάνιας.</w:t>
      </w:r>
    </w:p>
    <w:p w14:paraId="2791A6FD" w14:textId="77777777" w:rsidR="00DE00AA" w:rsidRDefault="00000000">
      <w:pPr>
        <w:pBdr>
          <w:top w:val="nil"/>
          <w:left w:val="nil"/>
          <w:bottom w:val="nil"/>
          <w:right w:val="nil"/>
          <w:between w:val="nil"/>
        </w:pBdr>
        <w:spacing w:line="240" w:lineRule="auto"/>
        <w:rPr>
          <w:color w:val="000000"/>
          <w:sz w:val="24"/>
          <w:szCs w:val="24"/>
        </w:rPr>
      </w:pPr>
      <w:r>
        <w:rPr>
          <w:color w:val="000000"/>
          <w:sz w:val="24"/>
          <w:szCs w:val="24"/>
        </w:rPr>
        <w:t xml:space="preserve">Ιδιαίτερα ξεχωριστή ήταν και η εκδήλωση στα </w:t>
      </w:r>
      <w:r>
        <w:rPr>
          <w:b/>
          <w:bCs/>
          <w:color w:val="000000"/>
          <w:sz w:val="24"/>
          <w:szCs w:val="24"/>
        </w:rPr>
        <w:t>Τρίκαλα</w:t>
      </w:r>
      <w:r>
        <w:rPr>
          <w:color w:val="000000"/>
          <w:sz w:val="24"/>
          <w:szCs w:val="24"/>
        </w:rPr>
        <w:t xml:space="preserve">, όπου την </w:t>
      </w:r>
      <w:r>
        <w:rPr>
          <w:b/>
          <w:bCs/>
          <w:color w:val="000000"/>
          <w:sz w:val="24"/>
          <w:szCs w:val="24"/>
        </w:rPr>
        <w:t>Παρασκευή 29 Μαΐου</w:t>
      </w:r>
      <w:r>
        <w:rPr>
          <w:color w:val="000000"/>
          <w:sz w:val="24"/>
          <w:szCs w:val="24"/>
        </w:rPr>
        <w:t xml:space="preserve">, στην Ομπρέλα Ζογγολόπουλου, πραγματοποιήθηκε η δράση με τίτλο </w:t>
      </w:r>
      <w:r>
        <w:rPr>
          <w:b/>
          <w:bCs/>
          <w:color w:val="000000"/>
          <w:sz w:val="24"/>
          <w:szCs w:val="24"/>
        </w:rPr>
        <w:t>«Με σύμμαχο την τέχνη»</w:t>
      </w:r>
      <w:r>
        <w:rPr>
          <w:color w:val="000000"/>
          <w:sz w:val="24"/>
          <w:szCs w:val="24"/>
        </w:rPr>
        <w:t xml:space="preserve">. Το σύνολο εγχόρδων του Δημοτικού Ωδείου Τρικάλων πλαισίωσε μουσικά την εκδήλωση, ενώ τα ΚΔΑΠ ΟΜΟΝΟΙΑ, ΦΡΟΥΡΙΟ και ΣΤΑΘΜΟΣ του Δήμου </w:t>
      </w:r>
      <w:proofErr w:type="spellStart"/>
      <w:r>
        <w:rPr>
          <w:color w:val="000000"/>
          <w:sz w:val="24"/>
          <w:szCs w:val="24"/>
        </w:rPr>
        <w:t>Τρικκαίων</w:t>
      </w:r>
      <w:proofErr w:type="spellEnd"/>
      <w:r>
        <w:rPr>
          <w:color w:val="000000"/>
          <w:sz w:val="24"/>
          <w:szCs w:val="24"/>
        </w:rPr>
        <w:t xml:space="preserve"> συμμετείχαν με δημιουργικά παιχνίδια για τα παιδιά. Η τέχνη, η μουσική και η συμμετοχή της τοπικής κοινωνίας ενώθηκαν με στόχο να μεταφέρουν το μήνυμα ότι η ενημέρωση και η έγκαιρη διάγνωση μπορούν να αλλάξουν την πορεία της ζωής των ανθρώπων με ΣΚΠ. </w:t>
      </w:r>
    </w:p>
    <w:p w14:paraId="19BFEE9C" w14:textId="77777777" w:rsidR="00DE00AA" w:rsidRDefault="00000000">
      <w:pPr>
        <w:pBdr>
          <w:top w:val="nil"/>
          <w:left w:val="nil"/>
          <w:bottom w:val="nil"/>
          <w:right w:val="nil"/>
          <w:between w:val="nil"/>
        </w:pBdr>
        <w:spacing w:line="240" w:lineRule="auto"/>
        <w:rPr>
          <w:color w:val="000000"/>
          <w:sz w:val="24"/>
          <w:szCs w:val="24"/>
          <w:lang w:val="el-GR"/>
        </w:rPr>
      </w:pPr>
      <w:r>
        <w:rPr>
          <w:color w:val="000000"/>
          <w:sz w:val="24"/>
          <w:szCs w:val="24"/>
        </w:rPr>
        <w:t xml:space="preserve">Παράλληλα, περισσότεροι από </w:t>
      </w:r>
      <w:r>
        <w:rPr>
          <w:b/>
          <w:bCs/>
          <w:color w:val="000000"/>
          <w:sz w:val="24"/>
          <w:szCs w:val="24"/>
        </w:rPr>
        <w:t>40 δήμοι</w:t>
      </w:r>
      <w:r>
        <w:rPr>
          <w:color w:val="000000"/>
          <w:sz w:val="24"/>
          <w:szCs w:val="24"/>
        </w:rPr>
        <w:t xml:space="preserve"> σε ολόκληρη τη χώρα συμμετείχαν στην πρωτοβουλία φωταγωγώντας δημοτικά κτίρια, δημαρχεία και </w:t>
      </w:r>
      <w:proofErr w:type="spellStart"/>
      <w:r>
        <w:rPr>
          <w:color w:val="000000"/>
          <w:sz w:val="24"/>
          <w:szCs w:val="24"/>
        </w:rPr>
        <w:t>τοπόσημα</w:t>
      </w:r>
      <w:proofErr w:type="spellEnd"/>
      <w:r>
        <w:rPr>
          <w:color w:val="000000"/>
          <w:sz w:val="24"/>
          <w:szCs w:val="24"/>
        </w:rPr>
        <w:t xml:space="preserve"> σε πορτοκαλί χρώμα, αποδεικνύοντας έμπρακτα τη στήριξή τους στην κοινότητα των ατόμων με ΣΚΠ. Ανάμεσα σε αυτούς, ο Δήμος Πατρών, ο Δήμος Ηλιούπολης, ο Δήμος Πειραιά, ο Δήμος Ηρακλείου Αττικής, ο Δήμος Χανίων, ο Δήμος Αθηνών, ο Δήμος </w:t>
      </w:r>
      <w:proofErr w:type="spellStart"/>
      <w:r>
        <w:rPr>
          <w:color w:val="000000"/>
          <w:sz w:val="24"/>
          <w:szCs w:val="24"/>
        </w:rPr>
        <w:t>Ρεθύμνης</w:t>
      </w:r>
      <w:proofErr w:type="spellEnd"/>
      <w:r>
        <w:rPr>
          <w:color w:val="000000"/>
          <w:sz w:val="24"/>
          <w:szCs w:val="24"/>
        </w:rPr>
        <w:t xml:space="preserve"> κ.α.</w:t>
      </w:r>
    </w:p>
    <w:p w14:paraId="4795FE87" w14:textId="77777777" w:rsidR="009C7828" w:rsidRDefault="009C7828">
      <w:pPr>
        <w:pBdr>
          <w:top w:val="nil"/>
          <w:left w:val="nil"/>
          <w:bottom w:val="nil"/>
          <w:right w:val="nil"/>
          <w:between w:val="nil"/>
        </w:pBdr>
        <w:spacing w:line="240" w:lineRule="auto"/>
        <w:rPr>
          <w:color w:val="000000"/>
          <w:sz w:val="24"/>
          <w:szCs w:val="24"/>
          <w:lang w:val="el-GR"/>
        </w:rPr>
      </w:pPr>
    </w:p>
    <w:p w14:paraId="54F944CE" w14:textId="77777777" w:rsidR="009C7828" w:rsidRPr="009C7828" w:rsidRDefault="009C7828">
      <w:pPr>
        <w:pBdr>
          <w:top w:val="nil"/>
          <w:left w:val="nil"/>
          <w:bottom w:val="nil"/>
          <w:right w:val="nil"/>
          <w:between w:val="nil"/>
        </w:pBdr>
        <w:spacing w:line="240" w:lineRule="auto"/>
        <w:rPr>
          <w:color w:val="000000"/>
          <w:sz w:val="24"/>
          <w:szCs w:val="24"/>
          <w:lang w:val="el-GR"/>
        </w:rPr>
      </w:pPr>
    </w:p>
    <w:p w14:paraId="7331A113" w14:textId="77777777" w:rsidR="00DE00AA" w:rsidRDefault="00000000">
      <w:pPr>
        <w:pBdr>
          <w:top w:val="nil"/>
          <w:left w:val="nil"/>
          <w:bottom w:val="nil"/>
          <w:right w:val="nil"/>
          <w:between w:val="nil"/>
        </w:pBdr>
        <w:spacing w:after="0" w:line="240" w:lineRule="auto"/>
        <w:rPr>
          <w:b/>
          <w:bCs/>
          <w:color w:val="26282A"/>
          <w:sz w:val="20"/>
          <w:szCs w:val="20"/>
        </w:rPr>
      </w:pPr>
      <w:proofErr w:type="spellStart"/>
      <w:r>
        <w:rPr>
          <w:b/>
          <w:bCs/>
          <w:color w:val="26282A"/>
          <w:sz w:val="20"/>
          <w:szCs w:val="20"/>
        </w:rPr>
        <w:lastRenderedPageBreak/>
        <w:t>Website</w:t>
      </w:r>
      <w:proofErr w:type="spellEnd"/>
      <w:r>
        <w:rPr>
          <w:b/>
          <w:bCs/>
          <w:color w:val="26282A"/>
          <w:sz w:val="20"/>
          <w:szCs w:val="20"/>
        </w:rPr>
        <w:t xml:space="preserve">: </w:t>
      </w:r>
      <w:r>
        <w:rPr>
          <w:b/>
          <w:bCs/>
          <w:color w:val="2E75B5"/>
          <w:sz w:val="20"/>
          <w:szCs w:val="20"/>
          <w:u w:val="single"/>
        </w:rPr>
        <w:t>www.gmss.gr</w:t>
      </w:r>
    </w:p>
    <w:p w14:paraId="51FD3DE7" w14:textId="77777777" w:rsidR="00DE00AA" w:rsidRDefault="00000000">
      <w:pPr>
        <w:pBdr>
          <w:top w:val="nil"/>
          <w:left w:val="nil"/>
          <w:bottom w:val="nil"/>
          <w:right w:val="nil"/>
          <w:between w:val="nil"/>
        </w:pBdr>
        <w:spacing w:after="0" w:line="240" w:lineRule="auto"/>
        <w:rPr>
          <w:b/>
          <w:bCs/>
          <w:color w:val="26282A"/>
          <w:sz w:val="20"/>
          <w:szCs w:val="20"/>
        </w:rPr>
      </w:pPr>
      <w:r>
        <w:rPr>
          <w:b/>
          <w:bCs/>
          <w:color w:val="26282A"/>
          <w:sz w:val="20"/>
          <w:szCs w:val="20"/>
        </w:rPr>
        <w:t xml:space="preserve">Facebook </w:t>
      </w:r>
      <w:proofErr w:type="spellStart"/>
      <w:r>
        <w:rPr>
          <w:b/>
          <w:bCs/>
          <w:color w:val="26282A"/>
          <w:sz w:val="20"/>
          <w:szCs w:val="20"/>
        </w:rPr>
        <w:t>page</w:t>
      </w:r>
      <w:proofErr w:type="spellEnd"/>
      <w:r>
        <w:rPr>
          <w:b/>
          <w:bCs/>
          <w:color w:val="26282A"/>
          <w:sz w:val="20"/>
          <w:szCs w:val="20"/>
        </w:rPr>
        <w:t xml:space="preserve">: </w:t>
      </w:r>
      <w:hyperlink r:id="rId6">
        <w:r>
          <w:rPr>
            <w:b/>
            <w:bCs/>
            <w:color w:val="2E75B5"/>
            <w:sz w:val="20"/>
            <w:szCs w:val="20"/>
            <w:u w:val="single"/>
          </w:rPr>
          <w:t>https://www.facebook.com/greekmssociety/</w:t>
        </w:r>
      </w:hyperlink>
    </w:p>
    <w:p w14:paraId="7B3CA540" w14:textId="77777777" w:rsidR="00DE00AA" w:rsidRDefault="00000000">
      <w:pPr>
        <w:pBdr>
          <w:top w:val="nil"/>
          <w:left w:val="nil"/>
          <w:bottom w:val="nil"/>
          <w:right w:val="nil"/>
          <w:between w:val="nil"/>
        </w:pBdr>
        <w:spacing w:after="0" w:line="240" w:lineRule="auto"/>
        <w:rPr>
          <w:b/>
          <w:bCs/>
          <w:color w:val="2E75B5"/>
          <w:sz w:val="20"/>
          <w:szCs w:val="20"/>
          <w:u w:val="single"/>
        </w:rPr>
      </w:pPr>
      <w:r>
        <w:rPr>
          <w:b/>
          <w:bCs/>
          <w:color w:val="26282A"/>
          <w:sz w:val="20"/>
          <w:szCs w:val="20"/>
        </w:rPr>
        <w:t xml:space="preserve">Facebook </w:t>
      </w:r>
      <w:proofErr w:type="spellStart"/>
      <w:r>
        <w:rPr>
          <w:b/>
          <w:bCs/>
          <w:color w:val="26282A"/>
          <w:sz w:val="20"/>
          <w:szCs w:val="20"/>
        </w:rPr>
        <w:t>group</w:t>
      </w:r>
      <w:proofErr w:type="spellEnd"/>
      <w:r>
        <w:rPr>
          <w:b/>
          <w:bCs/>
          <w:color w:val="26282A"/>
          <w:sz w:val="20"/>
          <w:szCs w:val="20"/>
        </w:rPr>
        <w:t xml:space="preserve">:  </w:t>
      </w:r>
      <w:hyperlink r:id="rId7">
        <w:r>
          <w:rPr>
            <w:b/>
            <w:bCs/>
            <w:color w:val="2E75B5"/>
            <w:sz w:val="20"/>
            <w:szCs w:val="20"/>
            <w:u w:val="single"/>
          </w:rPr>
          <w:t>https://www.facebook.com/groups/gmssgr/</w:t>
        </w:r>
      </w:hyperlink>
    </w:p>
    <w:p w14:paraId="609C7C63" w14:textId="77777777" w:rsidR="00DE00AA" w:rsidRDefault="00000000">
      <w:pPr>
        <w:pBdr>
          <w:top w:val="nil"/>
          <w:left w:val="nil"/>
          <w:bottom w:val="nil"/>
          <w:right w:val="nil"/>
          <w:between w:val="nil"/>
        </w:pBdr>
        <w:spacing w:after="0" w:line="240" w:lineRule="auto"/>
        <w:rPr>
          <w:b/>
          <w:bCs/>
          <w:color w:val="26282A"/>
          <w:sz w:val="20"/>
          <w:szCs w:val="20"/>
        </w:rPr>
      </w:pPr>
      <w:proofErr w:type="spellStart"/>
      <w:r>
        <w:rPr>
          <w:b/>
          <w:bCs/>
          <w:color w:val="26282A"/>
          <w:sz w:val="20"/>
          <w:szCs w:val="20"/>
        </w:rPr>
        <w:t>Instagram</w:t>
      </w:r>
      <w:proofErr w:type="spellEnd"/>
      <w:r>
        <w:rPr>
          <w:b/>
          <w:bCs/>
          <w:color w:val="26282A"/>
          <w:sz w:val="20"/>
          <w:szCs w:val="20"/>
        </w:rPr>
        <w:t xml:space="preserve">: </w:t>
      </w:r>
      <w:r>
        <w:rPr>
          <w:b/>
          <w:bCs/>
          <w:color w:val="2E75B5"/>
          <w:sz w:val="20"/>
          <w:szCs w:val="20"/>
          <w:u w:val="single"/>
        </w:rPr>
        <w:t>gmss.gr</w:t>
      </w:r>
    </w:p>
    <w:p w14:paraId="6E5CD0C8" w14:textId="77777777" w:rsidR="00DE00AA" w:rsidRDefault="00000000">
      <w:pPr>
        <w:spacing w:after="0"/>
        <w:jc w:val="both"/>
        <w:rPr>
          <w:b/>
          <w:bCs/>
          <w:color w:val="26282A"/>
          <w:sz w:val="20"/>
          <w:szCs w:val="20"/>
        </w:rPr>
      </w:pPr>
      <w:bookmarkStart w:id="0" w:name="_puuw36995ey7" w:colFirst="0" w:colLast="0"/>
      <w:bookmarkEnd w:id="0"/>
      <w:proofErr w:type="spellStart"/>
      <w:r>
        <w:rPr>
          <w:b/>
          <w:bCs/>
          <w:color w:val="26282A"/>
          <w:sz w:val="20"/>
          <w:szCs w:val="20"/>
        </w:rPr>
        <w:t>YouTube</w:t>
      </w:r>
      <w:proofErr w:type="spellEnd"/>
      <w:r>
        <w:rPr>
          <w:b/>
          <w:bCs/>
          <w:color w:val="26282A"/>
          <w:sz w:val="20"/>
          <w:szCs w:val="20"/>
        </w:rPr>
        <w:t xml:space="preserve">: Greek </w:t>
      </w:r>
      <w:proofErr w:type="spellStart"/>
      <w:r>
        <w:rPr>
          <w:b/>
          <w:bCs/>
          <w:color w:val="26282A"/>
          <w:sz w:val="20"/>
          <w:szCs w:val="20"/>
        </w:rPr>
        <w:t>Multiple</w:t>
      </w:r>
      <w:proofErr w:type="spellEnd"/>
      <w:r>
        <w:rPr>
          <w:b/>
          <w:bCs/>
          <w:color w:val="26282A"/>
          <w:sz w:val="20"/>
          <w:szCs w:val="20"/>
        </w:rPr>
        <w:t xml:space="preserve"> </w:t>
      </w:r>
      <w:proofErr w:type="spellStart"/>
      <w:r>
        <w:rPr>
          <w:b/>
          <w:bCs/>
          <w:color w:val="26282A"/>
          <w:sz w:val="20"/>
          <w:szCs w:val="20"/>
        </w:rPr>
        <w:t>Sclerosis</w:t>
      </w:r>
      <w:proofErr w:type="spellEnd"/>
      <w:r>
        <w:rPr>
          <w:b/>
          <w:bCs/>
          <w:color w:val="26282A"/>
          <w:sz w:val="20"/>
          <w:szCs w:val="20"/>
        </w:rPr>
        <w:t xml:space="preserve"> Society</w:t>
      </w:r>
    </w:p>
    <w:p w14:paraId="79C27B4B" w14:textId="77777777" w:rsidR="00DE00AA" w:rsidRDefault="00DE00AA">
      <w:pPr>
        <w:rPr>
          <w:lang w:val="el-GR"/>
        </w:rPr>
      </w:pPr>
    </w:p>
    <w:p w14:paraId="056E9B5A" w14:textId="1FE1DD77" w:rsidR="009C7828" w:rsidRDefault="009C7828">
      <w:pPr>
        <w:rPr>
          <w:lang w:val="el-GR"/>
        </w:rPr>
      </w:pPr>
      <w:r>
        <w:rPr>
          <w:lang w:val="el-GR"/>
        </w:rPr>
        <w:t>Οι δράσεις μας φέτος πραγματοποιήθηκαν με την ευγενική χορηγία των:</w:t>
      </w:r>
    </w:p>
    <w:p w14:paraId="14AB5EC5" w14:textId="25DCC677" w:rsidR="009C7828" w:rsidRDefault="009C7828">
      <w:pPr>
        <w:rPr>
          <w:lang w:val="el-GR"/>
        </w:rPr>
      </w:pPr>
      <w:r>
        <w:fldChar w:fldCharType="begin"/>
      </w:r>
      <w:r>
        <w:instrText xml:space="preserve"> INCLUDEPICTURE "https://serrelib.gr/sites/default/files/2018-10/makedonias_thrakis.jpeg" \* MERGEFORMATINET </w:instrText>
      </w:r>
      <w:r>
        <w:fldChar w:fldCharType="separate"/>
      </w:r>
      <w:r>
        <w:rPr>
          <w:noProof/>
        </w:rPr>
        <w:drawing>
          <wp:inline distT="0" distB="0" distL="0" distR="0" wp14:anchorId="2D28C9F4" wp14:editId="145A4F22">
            <wp:extent cx="1484851" cy="1484851"/>
            <wp:effectExtent l="0" t="0" r="1270" b="1270"/>
            <wp:docPr id="692647418" name="Picture 1" descr="ΥΠΟΥΡΓΕΙΟ ΜΑΚΕΔΟΝΙΑΣ &amp; ΘΡΑΚΗΣ | ΔΗΜΟΣΙΑ ΚΕΝΤΡΙΚΗ ΒΙΒΛΙΟΘΗΚΗ ΣΕΡΡ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ΥΠΟΥΡΓΕΙΟ ΜΑΚΕΔΟΝΙΑΣ &amp; ΘΡΑΚΗΣ | ΔΗΜΟΣΙΑ ΚΕΝΤΡΙΚΗ ΒΙΒΛΙΟΘΗΚΗ ΣΕΡΡΩΝ"/>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7158" cy="1497158"/>
                    </a:xfrm>
                    <a:prstGeom prst="rect">
                      <a:avLst/>
                    </a:prstGeom>
                    <a:noFill/>
                    <a:ln>
                      <a:noFill/>
                    </a:ln>
                  </pic:spPr>
                </pic:pic>
              </a:graphicData>
            </a:graphic>
          </wp:inline>
        </w:drawing>
      </w:r>
      <w:r>
        <w:fldChar w:fldCharType="end"/>
      </w:r>
      <w:r>
        <w:fldChar w:fldCharType="begin"/>
      </w:r>
      <w:r>
        <w:instrText xml:space="preserve"> INCLUDEPICTURE "https://logos-world.net/wp-content/uploads/2023/10/BMS-Bristol-Myers-Squibb-Emblem.png" \* MERGEFORMATINET </w:instrText>
      </w:r>
      <w:r>
        <w:fldChar w:fldCharType="separate"/>
      </w:r>
      <w:r>
        <w:rPr>
          <w:noProof/>
        </w:rPr>
        <w:drawing>
          <wp:inline distT="0" distB="0" distL="0" distR="0" wp14:anchorId="2F1D92C2" wp14:editId="5FFC1520">
            <wp:extent cx="1954635" cy="1099452"/>
            <wp:effectExtent l="0" t="0" r="1270" b="0"/>
            <wp:docPr id="1396422340" name="Picture 2" descr="BMS Logo (Bristol Myers Squibb Logo), symbol, meaning, history, PNG,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MS Logo (Bristol Myers Squibb Logo), symbol, meaning, history, PNG, bra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7646" cy="1123645"/>
                    </a:xfrm>
                    <a:prstGeom prst="rect">
                      <a:avLst/>
                    </a:prstGeom>
                    <a:noFill/>
                    <a:ln>
                      <a:noFill/>
                    </a:ln>
                  </pic:spPr>
                </pic:pic>
              </a:graphicData>
            </a:graphic>
          </wp:inline>
        </w:drawing>
      </w:r>
      <w:r>
        <w:fldChar w:fldCharType="end"/>
      </w:r>
      <w:r>
        <w:fldChar w:fldCharType="begin"/>
      </w:r>
      <w:r>
        <w:instrText xml:space="preserve"> INCLUDEPICTURE "https://yt3.googleusercontent.com/dpth7yj9suoxOIjTko1Bv5NN1lPJX1tiJ8Tj75OLj8dN9HXwhWXXclkYUrpcH_rymHabEFb6gQ=s900-c-k-c0x00ffffff-no-rj" \* MERGEFORMATINET </w:instrText>
      </w:r>
      <w:r>
        <w:fldChar w:fldCharType="separate"/>
      </w:r>
      <w:r>
        <w:rPr>
          <w:noProof/>
        </w:rPr>
        <w:drawing>
          <wp:inline distT="0" distB="0" distL="0" distR="0" wp14:anchorId="7BED0252" wp14:editId="000BCE75">
            <wp:extent cx="1350628" cy="1350628"/>
            <wp:effectExtent l="0" t="0" r="0" b="0"/>
            <wp:docPr id="385238197" name="Picture 3" descr="Vita4you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ta4you - YouTub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0773" cy="1380773"/>
                    </a:xfrm>
                    <a:prstGeom prst="rect">
                      <a:avLst/>
                    </a:prstGeom>
                    <a:noFill/>
                    <a:ln>
                      <a:noFill/>
                    </a:ln>
                  </pic:spPr>
                </pic:pic>
              </a:graphicData>
            </a:graphic>
          </wp:inline>
        </w:drawing>
      </w:r>
      <w:r>
        <w:fldChar w:fldCharType="end"/>
      </w:r>
    </w:p>
    <w:p w14:paraId="0D67ED0A" w14:textId="06016F00" w:rsidR="009C7828" w:rsidRPr="009C7828" w:rsidRDefault="009C7828">
      <w:pPr>
        <w:rPr>
          <w:b/>
          <w:bCs/>
          <w:sz w:val="28"/>
          <w:szCs w:val="28"/>
          <w:lang w:val="en-US"/>
        </w:rPr>
      </w:pPr>
      <w:r w:rsidRPr="009C7828">
        <w:rPr>
          <w:b/>
          <w:bCs/>
          <w:sz w:val="28"/>
          <w:szCs w:val="28"/>
          <w:lang w:val="el-GR"/>
        </w:rPr>
        <w:tab/>
        <w:t xml:space="preserve"> </w:t>
      </w:r>
      <w:r w:rsidRPr="009C7828">
        <w:rPr>
          <w:b/>
          <w:bCs/>
          <w:sz w:val="28"/>
          <w:szCs w:val="28"/>
          <w:lang w:val="en-US"/>
        </w:rPr>
        <w:t>HEKATE Organic Mountain Tea</w:t>
      </w:r>
    </w:p>
    <w:sectPr w:rsidR="009C7828" w:rsidRPr="009C7828">
      <w:headerReference w:type="even" r:id="rId11"/>
      <w:headerReference w:type="default" r:id="rId12"/>
      <w:footerReference w:type="even" r:id="rId13"/>
      <w:footerReference w:type="default" r:id="rId14"/>
      <w:headerReference w:type="first" r:id="rId15"/>
      <w:footerReference w:type="first" r:id="rId16"/>
      <w:pgSz w:w="11906" w:h="16838"/>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E297AE" w14:textId="77777777" w:rsidR="001D5A9A" w:rsidRDefault="001D5A9A">
      <w:pPr>
        <w:spacing w:after="0" w:line="240" w:lineRule="auto"/>
      </w:pPr>
      <w:r>
        <w:separator/>
      </w:r>
    </w:p>
  </w:endnote>
  <w:endnote w:type="continuationSeparator" w:id="0">
    <w:p w14:paraId="4789142C" w14:textId="77777777" w:rsidR="001D5A9A" w:rsidRDefault="001D5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D8538D5D-8155-1947-B115-0340DDF98ACD}"/>
    <w:embedBold r:id="rId2" w:fontKey="{41A4B4EC-0CAB-9349-B688-466C4DC5F13C}"/>
    <w:embedItalic r:id="rId3" w:fontKey="{2B273D26-7721-CD48-B59C-1F3B0B71E7B2}"/>
  </w:font>
  <w:font w:name="Times New Roman">
    <w:panose1 w:val="02020603050405020304"/>
    <w:charset w:val="A1"/>
    <w:family w:val="roman"/>
    <w:pitch w:val="variable"/>
    <w:sig w:usb0="E0002EFF" w:usb1="C000785B" w:usb2="00000009" w:usb3="00000000" w:csb0="000001FF" w:csb1="00000000"/>
    <w:embedRegular r:id="rId4" w:fontKey="{4F6C75B2-CCE6-AD4F-AFE4-D51652A9A24D}"/>
  </w:font>
  <w:font w:name="Georgia">
    <w:panose1 w:val="02040502050405020303"/>
    <w:charset w:val="00"/>
    <w:family w:val="roman"/>
    <w:pitch w:val="variable"/>
    <w:sig w:usb0="00000287" w:usb1="00000000" w:usb2="00000000" w:usb3="00000000" w:csb0="0000009F" w:csb1="00000000"/>
    <w:embedItalic r:id="rId5" w:fontKey="{DDA25439-B8A9-F549-BDA0-F8C9D066DC51}"/>
  </w:font>
  <w:font w:name="Arial">
    <w:panose1 w:val="020B0604020202020204"/>
    <w:charset w:val="00"/>
    <w:family w:val="swiss"/>
    <w:pitch w:val="variable"/>
    <w:sig w:usb0="E0002AFF" w:usb1="C0007843" w:usb2="00000009" w:usb3="00000000" w:csb0="000001FF" w:csb1="00000000"/>
    <w:embedRegular r:id="rId6" w:fontKey="{11AB3DEC-36D7-874F-8D35-B2B2A3A39711}"/>
    <w:embedBold r:id="rId7" w:fontKey="{B09A1EDD-0ADF-9245-8C62-ED122C8FF929}"/>
  </w:font>
  <w:font w:name="Pacifico">
    <w:panose1 w:val="00000500000000000000"/>
    <w:charset w:val="4D"/>
    <w:family w:val="auto"/>
    <w:pitch w:val="variable"/>
    <w:sig w:usb0="20000207" w:usb1="00000002" w:usb2="00000000" w:usb3="00000000" w:csb0="00000197" w:csb1="00000000"/>
    <w:embedRegular r:id="rId8" w:fontKey="{680D7964-C242-F440-9FE2-9DDC9D75843B}"/>
  </w:font>
  <w:font w:name="Cambria">
    <w:panose1 w:val="02040503050406030204"/>
    <w:charset w:val="00"/>
    <w:family w:val="roman"/>
    <w:pitch w:val="variable"/>
    <w:sig w:usb0="E00002FF" w:usb1="400004FF" w:usb2="00000000" w:usb3="00000000" w:csb0="0000019F" w:csb1="00000000"/>
    <w:embedRegular r:id="rId9" w:fontKey="{17E6AAB8-DD42-5640-9EA3-1D52350425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8AA9D" w14:textId="77777777" w:rsidR="00DE00AA" w:rsidRDefault="00DE00AA">
    <w:pPr>
      <w:pBdr>
        <w:top w:val="nil"/>
        <w:left w:val="nil"/>
        <w:bottom w:val="nil"/>
        <w:right w:val="nil"/>
        <w:between w:val="nil"/>
      </w:pBdr>
      <w:tabs>
        <w:tab w:val="center" w:pos="4153"/>
        <w:tab w:val="right" w:pos="830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81DB3" w14:textId="77777777" w:rsidR="00DE00AA" w:rsidRDefault="00000000">
    <w:pPr>
      <w:pBdr>
        <w:top w:val="single" w:sz="4" w:space="1" w:color="000080"/>
      </w:pBdr>
      <w:tabs>
        <w:tab w:val="center" w:pos="4153"/>
        <w:tab w:val="right" w:pos="8306"/>
      </w:tabs>
      <w:spacing w:after="0" w:line="240" w:lineRule="auto"/>
      <w:ind w:right="98"/>
      <w:rPr>
        <w:rFonts w:ascii="Arial" w:eastAsia="Arial" w:hAnsi="Arial" w:cs="Arial"/>
        <w:color w:val="000080"/>
        <w:sz w:val="18"/>
        <w:szCs w:val="18"/>
      </w:rPr>
    </w:pPr>
    <w:r>
      <w:rPr>
        <w:rFonts w:ascii="Arial" w:eastAsia="Arial" w:hAnsi="Arial" w:cs="Arial"/>
        <w:b/>
        <w:bCs/>
        <w:color w:val="000080"/>
        <w:sz w:val="18"/>
        <w:szCs w:val="18"/>
      </w:rPr>
      <w:t xml:space="preserve">ΤΟΠΙΚΑ ΓΡΑΦΕΙΑ ΤΗΣ ΕΤΑΙΡΙΑΣ ΜΑΣ: </w:t>
    </w:r>
    <w:r>
      <w:rPr>
        <w:rFonts w:ascii="Arial" w:eastAsia="Arial" w:hAnsi="Arial" w:cs="Arial"/>
        <w:color w:val="000080"/>
        <w:sz w:val="18"/>
        <w:szCs w:val="18"/>
      </w:rPr>
      <w:t xml:space="preserve">  Ανατ. Μακεδονίας, Αττικής, Δυτικής Ελλάδας, Δωδεκανήσου, Θεσσαλίας, Θράκης, Ιονίων Νήσων, Κ.Δ. Μακεδονίας &amp; Ηπείρου, Κρήτης, Κυκλάδων</w:t>
    </w:r>
  </w:p>
  <w:p w14:paraId="682826CE" w14:textId="77777777" w:rsidR="00DE00AA" w:rsidRDefault="00DE00AA">
    <w:pPr>
      <w:pBdr>
        <w:top w:val="nil"/>
        <w:left w:val="nil"/>
        <w:bottom w:val="nil"/>
        <w:right w:val="nil"/>
        <w:between w:val="nil"/>
      </w:pBdr>
      <w:tabs>
        <w:tab w:val="center" w:pos="4153"/>
        <w:tab w:val="right" w:pos="830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B81C6" w14:textId="77777777" w:rsidR="00DE00AA" w:rsidRDefault="00DE00AA">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88FD5D" w14:textId="77777777" w:rsidR="001D5A9A" w:rsidRDefault="001D5A9A">
      <w:pPr>
        <w:spacing w:after="0" w:line="240" w:lineRule="auto"/>
      </w:pPr>
      <w:r>
        <w:separator/>
      </w:r>
    </w:p>
  </w:footnote>
  <w:footnote w:type="continuationSeparator" w:id="0">
    <w:p w14:paraId="34F7FAA0" w14:textId="77777777" w:rsidR="001D5A9A" w:rsidRDefault="001D5A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65205" w14:textId="77777777" w:rsidR="00DE00AA" w:rsidRDefault="00DE00AA">
    <w:pPr>
      <w:pBdr>
        <w:top w:val="nil"/>
        <w:left w:val="nil"/>
        <w:bottom w:val="nil"/>
        <w:right w:val="nil"/>
        <w:between w:val="nil"/>
      </w:pBdr>
      <w:tabs>
        <w:tab w:val="center" w:pos="4153"/>
        <w:tab w:val="right" w:pos="830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0839D" w14:textId="77777777" w:rsidR="00DE00AA" w:rsidRDefault="00DE00AA">
    <w:pPr>
      <w:widowControl w:val="0"/>
      <w:pBdr>
        <w:top w:val="nil"/>
        <w:left w:val="nil"/>
        <w:bottom w:val="nil"/>
        <w:right w:val="nil"/>
        <w:between w:val="nil"/>
      </w:pBdr>
      <w:spacing w:after="0"/>
      <w:rPr>
        <w:color w:val="000000"/>
      </w:rPr>
    </w:pPr>
  </w:p>
  <w:tbl>
    <w:tblPr>
      <w:tblStyle w:val="a"/>
      <w:tblW w:w="11341" w:type="dxa"/>
      <w:tblInd w:w="-1423" w:type="dxa"/>
      <w:tblBorders>
        <w:top w:val="nil"/>
        <w:left w:val="nil"/>
        <w:bottom w:val="nil"/>
        <w:right w:val="nil"/>
        <w:insideH w:val="nil"/>
        <w:insideV w:val="nil"/>
      </w:tblBorders>
      <w:tblLayout w:type="fixed"/>
      <w:tblLook w:val="0400" w:firstRow="0" w:lastRow="0" w:firstColumn="0" w:lastColumn="0" w:noHBand="0" w:noVBand="1"/>
    </w:tblPr>
    <w:tblGrid>
      <w:gridCol w:w="2836"/>
      <w:gridCol w:w="5528"/>
      <w:gridCol w:w="2977"/>
    </w:tblGrid>
    <w:tr w:rsidR="00DE00AA" w14:paraId="4AA269E5" w14:textId="77777777">
      <w:trPr>
        <w:trHeight w:val="1833"/>
      </w:trPr>
      <w:tc>
        <w:tcPr>
          <w:tcW w:w="2836" w:type="dxa"/>
        </w:tcPr>
        <w:p w14:paraId="2B35FC99" w14:textId="77777777" w:rsidR="00DE00AA" w:rsidRDefault="00000000">
          <w:pPr>
            <w:pBdr>
              <w:top w:val="nil"/>
              <w:left w:val="nil"/>
              <w:bottom w:val="nil"/>
              <w:right w:val="nil"/>
              <w:between w:val="nil"/>
            </w:pBdr>
            <w:tabs>
              <w:tab w:val="center" w:pos="4153"/>
              <w:tab w:val="right" w:pos="8306"/>
              <w:tab w:val="center" w:pos="-540"/>
              <w:tab w:val="right" w:pos="9900"/>
            </w:tabs>
            <w:rPr>
              <w:rFonts w:ascii="Arial" w:eastAsia="Arial" w:hAnsi="Arial" w:cs="Arial"/>
              <w:b/>
              <w:bCs/>
              <w:color w:val="000080"/>
            </w:rPr>
          </w:pPr>
          <w:r>
            <w:rPr>
              <w:noProof/>
            </w:rPr>
            <w:drawing>
              <wp:anchor distT="0" distB="0" distL="114300" distR="114300" simplePos="0" relativeHeight="251658240" behindDoc="0" locked="0" layoutInCell="1" hidden="0" allowOverlap="1" wp14:anchorId="5DB53C3E" wp14:editId="0CD4F2B0">
                <wp:simplePos x="0" y="0"/>
                <wp:positionH relativeFrom="column">
                  <wp:posOffset>-65404</wp:posOffset>
                </wp:positionH>
                <wp:positionV relativeFrom="paragraph">
                  <wp:posOffset>0</wp:posOffset>
                </wp:positionV>
                <wp:extent cx="1633220" cy="1266825"/>
                <wp:effectExtent l="0" t="0" r="0" b="0"/>
                <wp:wrapSquare wrapText="bothSides" distT="0" distB="0" distL="114300" distR="114300"/>
                <wp:docPr id="2" name="image3.jpg" descr="C:\Documents and Settings\Admin\Τα έγγραφά μου\Downloads\logo_new_orange.jpg"/>
                <wp:cNvGraphicFramePr/>
                <a:graphic xmlns:a="http://schemas.openxmlformats.org/drawingml/2006/main">
                  <a:graphicData uri="http://schemas.openxmlformats.org/drawingml/2006/picture">
                    <pic:pic xmlns:pic="http://schemas.openxmlformats.org/drawingml/2006/picture">
                      <pic:nvPicPr>
                        <pic:cNvPr id="0" name="image3.jpg" descr="C:\Documents and Settings\Admin\Τα έγγραφά μου\Downloads\logo_new_orange.jpg"/>
                        <pic:cNvPicPr preferRelativeResize="0"/>
                      </pic:nvPicPr>
                      <pic:blipFill>
                        <a:blip r:embed="rId1"/>
                        <a:srcRect/>
                        <a:stretch>
                          <a:fillRect/>
                        </a:stretch>
                      </pic:blipFill>
                      <pic:spPr>
                        <a:xfrm>
                          <a:off x="0" y="0"/>
                          <a:ext cx="1633220" cy="1266825"/>
                        </a:xfrm>
                        <a:prstGeom prst="rect">
                          <a:avLst/>
                        </a:prstGeom>
                        <a:ln/>
                      </pic:spPr>
                    </pic:pic>
                  </a:graphicData>
                </a:graphic>
              </wp:anchor>
            </w:drawing>
          </w:r>
        </w:p>
      </w:tc>
      <w:tc>
        <w:tcPr>
          <w:tcW w:w="5528" w:type="dxa"/>
        </w:tcPr>
        <w:p w14:paraId="512835E6" w14:textId="5E55D6EF" w:rsidR="00DE00AA" w:rsidRDefault="00000000">
          <w:pPr>
            <w:pBdr>
              <w:top w:val="nil"/>
              <w:left w:val="nil"/>
              <w:bottom w:val="nil"/>
              <w:right w:val="nil"/>
              <w:between w:val="nil"/>
            </w:pBdr>
            <w:tabs>
              <w:tab w:val="center" w:pos="4153"/>
              <w:tab w:val="right" w:pos="8306"/>
              <w:tab w:val="center" w:pos="-540"/>
              <w:tab w:val="right" w:pos="9900"/>
            </w:tabs>
            <w:rPr>
              <w:rFonts w:ascii="Arial" w:eastAsia="Arial" w:hAnsi="Arial" w:cs="Arial"/>
              <w:b/>
              <w:bCs/>
              <w:color w:val="000080"/>
            </w:rPr>
          </w:pPr>
          <w:r>
            <w:rPr>
              <w:rFonts w:ascii="Arial" w:eastAsia="Arial" w:hAnsi="Arial" w:cs="Arial"/>
              <w:b/>
              <w:bCs/>
              <w:color w:val="000080"/>
            </w:rPr>
            <w:t>Ελληνική Εταιρία για τη Σκλήρυνση Κατά Πλάκας</w:t>
          </w:r>
        </w:p>
        <w:p w14:paraId="0EA89ADD" w14:textId="77777777" w:rsidR="00DE00AA" w:rsidRDefault="00000000">
          <w:pPr>
            <w:pBdr>
              <w:top w:val="nil"/>
              <w:left w:val="nil"/>
              <w:bottom w:val="nil"/>
              <w:right w:val="nil"/>
              <w:between w:val="nil"/>
            </w:pBdr>
            <w:tabs>
              <w:tab w:val="center" w:pos="4153"/>
              <w:tab w:val="right" w:pos="8306"/>
              <w:tab w:val="center" w:pos="-540"/>
              <w:tab w:val="right" w:pos="9900"/>
            </w:tabs>
            <w:ind w:left="284"/>
            <w:jc w:val="center"/>
            <w:rPr>
              <w:rFonts w:ascii="Pacifico" w:eastAsia="Pacifico" w:hAnsi="Pacifico" w:cs="Pacifico"/>
              <w:color w:val="538135"/>
              <w:sz w:val="32"/>
              <w:szCs w:val="32"/>
            </w:rPr>
          </w:pPr>
          <w:r>
            <w:rPr>
              <w:rFonts w:ascii="Pacifico" w:eastAsia="Pacifico" w:hAnsi="Pacifico" w:cs="Pacifico"/>
              <w:color w:val="538135"/>
              <w:sz w:val="32"/>
              <w:szCs w:val="32"/>
            </w:rPr>
            <w:t>είμαστε κοντά σας,</w:t>
          </w:r>
        </w:p>
        <w:p w14:paraId="7549CFBF" w14:textId="77777777" w:rsidR="00DE00AA" w:rsidRDefault="00000000">
          <w:pPr>
            <w:pBdr>
              <w:top w:val="nil"/>
              <w:left w:val="nil"/>
              <w:bottom w:val="nil"/>
              <w:right w:val="nil"/>
              <w:between w:val="nil"/>
            </w:pBdr>
            <w:tabs>
              <w:tab w:val="center" w:pos="4153"/>
              <w:tab w:val="right" w:pos="8306"/>
              <w:tab w:val="center" w:pos="-540"/>
              <w:tab w:val="right" w:pos="9900"/>
            </w:tabs>
            <w:ind w:left="284"/>
            <w:jc w:val="center"/>
            <w:rPr>
              <w:rFonts w:ascii="Pacifico" w:eastAsia="Pacifico" w:hAnsi="Pacifico" w:cs="Pacifico"/>
              <w:color w:val="538135"/>
              <w:sz w:val="32"/>
              <w:szCs w:val="32"/>
            </w:rPr>
          </w:pPr>
          <w:r>
            <w:rPr>
              <w:rFonts w:ascii="Pacifico" w:eastAsia="Pacifico" w:hAnsi="Pacifico" w:cs="Pacifico"/>
              <w:color w:val="538135"/>
              <w:sz w:val="32"/>
              <w:szCs w:val="32"/>
            </w:rPr>
            <w:t>μπορούμε να βοηθήσουμε</w:t>
          </w:r>
        </w:p>
        <w:p w14:paraId="2BB3CCD2" w14:textId="77777777" w:rsidR="00DE00AA" w:rsidRDefault="00000000">
          <w:pPr>
            <w:pBdr>
              <w:top w:val="nil"/>
              <w:left w:val="nil"/>
              <w:bottom w:val="nil"/>
              <w:right w:val="nil"/>
              <w:between w:val="nil"/>
            </w:pBdr>
            <w:tabs>
              <w:tab w:val="center" w:pos="4153"/>
              <w:tab w:val="right" w:pos="8306"/>
              <w:tab w:val="center" w:pos="1980"/>
            </w:tabs>
            <w:jc w:val="center"/>
            <w:rPr>
              <w:rFonts w:ascii="Arial" w:eastAsia="Arial" w:hAnsi="Arial" w:cs="Arial"/>
              <w:color w:val="000080"/>
              <w:sz w:val="18"/>
              <w:szCs w:val="18"/>
            </w:rPr>
          </w:pPr>
          <w:r>
            <w:rPr>
              <w:rFonts w:ascii="Arial" w:eastAsia="Arial" w:hAnsi="Arial" w:cs="Arial"/>
              <w:color w:val="000080"/>
              <w:sz w:val="18"/>
              <w:szCs w:val="18"/>
            </w:rPr>
            <w:t xml:space="preserve">Παν. </w:t>
          </w:r>
          <w:proofErr w:type="spellStart"/>
          <w:r>
            <w:rPr>
              <w:rFonts w:ascii="Arial" w:eastAsia="Arial" w:hAnsi="Arial" w:cs="Arial"/>
              <w:color w:val="000080"/>
              <w:sz w:val="18"/>
              <w:szCs w:val="18"/>
            </w:rPr>
            <w:t>Χαραλαμπάκη</w:t>
          </w:r>
          <w:proofErr w:type="spellEnd"/>
          <w:r>
            <w:rPr>
              <w:rFonts w:ascii="Arial" w:eastAsia="Arial" w:hAnsi="Arial" w:cs="Arial"/>
              <w:color w:val="000080"/>
              <w:sz w:val="18"/>
              <w:szCs w:val="18"/>
            </w:rPr>
            <w:t xml:space="preserve"> 3 &amp; </w:t>
          </w:r>
          <w:proofErr w:type="spellStart"/>
          <w:r>
            <w:rPr>
              <w:rFonts w:ascii="Arial" w:eastAsia="Arial" w:hAnsi="Arial" w:cs="Arial"/>
              <w:color w:val="000080"/>
              <w:sz w:val="18"/>
              <w:szCs w:val="18"/>
            </w:rPr>
            <w:t>Κορ</w:t>
          </w:r>
          <w:proofErr w:type="spellEnd"/>
          <w:r>
            <w:rPr>
              <w:rFonts w:ascii="Arial" w:eastAsia="Arial" w:hAnsi="Arial" w:cs="Arial"/>
              <w:color w:val="000080"/>
              <w:sz w:val="18"/>
              <w:szCs w:val="18"/>
            </w:rPr>
            <w:t xml:space="preserve">. </w:t>
          </w:r>
          <w:proofErr w:type="spellStart"/>
          <w:r>
            <w:rPr>
              <w:rFonts w:ascii="Arial" w:eastAsia="Arial" w:hAnsi="Arial" w:cs="Arial"/>
              <w:color w:val="000080"/>
              <w:sz w:val="18"/>
              <w:szCs w:val="18"/>
            </w:rPr>
            <w:t>Κωνσταντικάκη</w:t>
          </w:r>
          <w:proofErr w:type="spellEnd"/>
          <w:r>
            <w:rPr>
              <w:rFonts w:ascii="Arial" w:eastAsia="Arial" w:hAnsi="Arial" w:cs="Arial"/>
              <w:color w:val="000080"/>
              <w:sz w:val="18"/>
              <w:szCs w:val="18"/>
            </w:rPr>
            <w:t xml:space="preserve">, 55132, </w:t>
          </w:r>
        </w:p>
        <w:p w14:paraId="2BC566A3" w14:textId="77777777" w:rsidR="00DE00AA" w:rsidRDefault="00000000">
          <w:pPr>
            <w:pBdr>
              <w:top w:val="nil"/>
              <w:left w:val="nil"/>
              <w:bottom w:val="nil"/>
              <w:right w:val="nil"/>
              <w:between w:val="nil"/>
            </w:pBdr>
            <w:tabs>
              <w:tab w:val="center" w:pos="4153"/>
              <w:tab w:val="right" w:pos="8306"/>
              <w:tab w:val="center" w:pos="1980"/>
            </w:tabs>
            <w:jc w:val="center"/>
            <w:rPr>
              <w:rFonts w:ascii="Arial" w:eastAsia="Arial" w:hAnsi="Arial" w:cs="Arial"/>
              <w:color w:val="000080"/>
              <w:sz w:val="18"/>
              <w:szCs w:val="18"/>
            </w:rPr>
          </w:pPr>
          <w:proofErr w:type="spellStart"/>
          <w:r>
            <w:rPr>
              <w:rFonts w:ascii="Arial" w:eastAsia="Arial" w:hAnsi="Arial" w:cs="Arial"/>
              <w:color w:val="000080"/>
              <w:sz w:val="18"/>
              <w:szCs w:val="18"/>
            </w:rPr>
            <w:t>Αγ.Ιωάννης</w:t>
          </w:r>
          <w:proofErr w:type="spellEnd"/>
          <w:r>
            <w:rPr>
              <w:rFonts w:ascii="Arial" w:eastAsia="Arial" w:hAnsi="Arial" w:cs="Arial"/>
              <w:color w:val="000080"/>
              <w:sz w:val="18"/>
              <w:szCs w:val="18"/>
            </w:rPr>
            <w:t>, Καλαμαριά-Θεσσαλονίκη</w:t>
          </w:r>
        </w:p>
        <w:p w14:paraId="4EFF4698" w14:textId="77777777" w:rsidR="00DE00AA" w:rsidRDefault="00000000">
          <w:pPr>
            <w:pBdr>
              <w:top w:val="nil"/>
              <w:left w:val="nil"/>
              <w:bottom w:val="nil"/>
              <w:right w:val="nil"/>
              <w:between w:val="nil"/>
            </w:pBdr>
            <w:tabs>
              <w:tab w:val="center" w:pos="4153"/>
              <w:tab w:val="right" w:pos="8306"/>
              <w:tab w:val="center" w:pos="1980"/>
            </w:tabs>
            <w:ind w:left="284"/>
            <w:jc w:val="center"/>
            <w:rPr>
              <w:rFonts w:ascii="Arial" w:eastAsia="Arial" w:hAnsi="Arial" w:cs="Arial"/>
              <w:color w:val="000080"/>
              <w:sz w:val="18"/>
              <w:szCs w:val="18"/>
            </w:rPr>
          </w:pPr>
          <w:proofErr w:type="spellStart"/>
          <w:r>
            <w:rPr>
              <w:rFonts w:ascii="Arial" w:eastAsia="Arial" w:hAnsi="Arial" w:cs="Arial"/>
              <w:color w:val="000080"/>
              <w:sz w:val="18"/>
              <w:szCs w:val="18"/>
            </w:rPr>
            <w:t>Τηλ</w:t>
          </w:r>
          <w:proofErr w:type="spellEnd"/>
          <w:r>
            <w:rPr>
              <w:rFonts w:ascii="Arial" w:eastAsia="Arial" w:hAnsi="Arial" w:cs="Arial"/>
              <w:color w:val="000080"/>
              <w:sz w:val="18"/>
              <w:szCs w:val="18"/>
            </w:rPr>
            <w:t>: 2310-949909</w:t>
          </w:r>
        </w:p>
        <w:p w14:paraId="324404B8" w14:textId="77777777" w:rsidR="00DE00AA" w:rsidRDefault="00000000">
          <w:pPr>
            <w:pBdr>
              <w:top w:val="nil"/>
              <w:left w:val="nil"/>
              <w:bottom w:val="nil"/>
              <w:right w:val="nil"/>
              <w:between w:val="nil"/>
            </w:pBdr>
            <w:tabs>
              <w:tab w:val="center" w:pos="4153"/>
              <w:tab w:val="right" w:pos="8306"/>
              <w:tab w:val="center" w:pos="1980"/>
            </w:tabs>
            <w:ind w:left="284"/>
            <w:jc w:val="center"/>
            <w:rPr>
              <w:rFonts w:ascii="Arial" w:eastAsia="Arial" w:hAnsi="Arial" w:cs="Arial"/>
              <w:color w:val="000080"/>
              <w:sz w:val="18"/>
              <w:szCs w:val="18"/>
            </w:rPr>
          </w:pPr>
          <w:r>
            <w:rPr>
              <w:rFonts w:ascii="Arial" w:eastAsia="Arial" w:hAnsi="Arial" w:cs="Arial"/>
              <w:color w:val="000080"/>
              <w:sz w:val="18"/>
              <w:szCs w:val="18"/>
            </w:rPr>
            <w:t>e-</w:t>
          </w:r>
          <w:proofErr w:type="spellStart"/>
          <w:r>
            <w:rPr>
              <w:rFonts w:ascii="Arial" w:eastAsia="Arial" w:hAnsi="Arial" w:cs="Arial"/>
              <w:color w:val="000080"/>
              <w:sz w:val="18"/>
              <w:szCs w:val="18"/>
            </w:rPr>
            <w:t>mail</w:t>
          </w:r>
          <w:proofErr w:type="spellEnd"/>
          <w:r>
            <w:rPr>
              <w:rFonts w:ascii="Arial" w:eastAsia="Arial" w:hAnsi="Arial" w:cs="Arial"/>
              <w:color w:val="000080"/>
              <w:sz w:val="18"/>
              <w:szCs w:val="18"/>
            </w:rPr>
            <w:t>: info@gmss.gr</w:t>
          </w:r>
        </w:p>
        <w:p w14:paraId="7675D5F7" w14:textId="77777777" w:rsidR="00DE00AA" w:rsidRDefault="00000000">
          <w:pPr>
            <w:pBdr>
              <w:top w:val="nil"/>
              <w:left w:val="nil"/>
              <w:bottom w:val="nil"/>
              <w:right w:val="nil"/>
              <w:between w:val="nil"/>
            </w:pBdr>
            <w:tabs>
              <w:tab w:val="center" w:pos="4153"/>
              <w:tab w:val="right" w:pos="8306"/>
              <w:tab w:val="center" w:pos="1980"/>
            </w:tabs>
            <w:ind w:left="284"/>
            <w:jc w:val="center"/>
            <w:rPr>
              <w:rFonts w:ascii="Arial" w:eastAsia="Arial" w:hAnsi="Arial" w:cs="Arial"/>
              <w:b/>
              <w:bCs/>
              <w:color w:val="000080"/>
              <w:sz w:val="18"/>
              <w:szCs w:val="18"/>
            </w:rPr>
          </w:pPr>
          <w:proofErr w:type="spellStart"/>
          <w:r>
            <w:rPr>
              <w:rFonts w:ascii="Arial" w:eastAsia="Arial" w:hAnsi="Arial" w:cs="Arial"/>
              <w:b/>
              <w:bCs/>
              <w:color w:val="000080"/>
              <w:sz w:val="18"/>
              <w:szCs w:val="18"/>
            </w:rPr>
            <w:t>website</w:t>
          </w:r>
          <w:proofErr w:type="spellEnd"/>
          <w:r>
            <w:rPr>
              <w:rFonts w:ascii="Arial" w:eastAsia="Arial" w:hAnsi="Arial" w:cs="Arial"/>
              <w:b/>
              <w:bCs/>
              <w:color w:val="000080"/>
              <w:sz w:val="18"/>
              <w:szCs w:val="18"/>
            </w:rPr>
            <w:t>: www.gmss.gr</w:t>
          </w:r>
        </w:p>
        <w:p w14:paraId="219E5DBE" w14:textId="77777777" w:rsidR="00DE00AA" w:rsidRDefault="00DE00AA">
          <w:pPr>
            <w:pBdr>
              <w:top w:val="nil"/>
              <w:left w:val="nil"/>
              <w:bottom w:val="nil"/>
              <w:right w:val="nil"/>
              <w:between w:val="nil"/>
            </w:pBdr>
            <w:tabs>
              <w:tab w:val="center" w:pos="4153"/>
              <w:tab w:val="right" w:pos="8306"/>
              <w:tab w:val="center" w:pos="-540"/>
              <w:tab w:val="right" w:pos="9900"/>
            </w:tabs>
            <w:rPr>
              <w:rFonts w:ascii="Arial" w:eastAsia="Arial" w:hAnsi="Arial" w:cs="Arial"/>
              <w:b/>
              <w:bCs/>
              <w:color w:val="000080"/>
            </w:rPr>
          </w:pPr>
        </w:p>
      </w:tc>
      <w:tc>
        <w:tcPr>
          <w:tcW w:w="2977" w:type="dxa"/>
        </w:tcPr>
        <w:p w14:paraId="537F02FC" w14:textId="5E79B8EE" w:rsidR="00DE00AA" w:rsidRDefault="00402266">
          <w:pPr>
            <w:pBdr>
              <w:top w:val="nil"/>
              <w:left w:val="nil"/>
              <w:bottom w:val="nil"/>
              <w:right w:val="nil"/>
              <w:between w:val="nil"/>
            </w:pBdr>
            <w:tabs>
              <w:tab w:val="center" w:pos="4153"/>
              <w:tab w:val="right" w:pos="8306"/>
              <w:tab w:val="center" w:pos="-540"/>
              <w:tab w:val="right" w:pos="9900"/>
            </w:tabs>
            <w:rPr>
              <w:rFonts w:ascii="Arial" w:eastAsia="Arial" w:hAnsi="Arial" w:cs="Arial"/>
              <w:b/>
              <w:bCs/>
              <w:color w:val="000080"/>
            </w:rPr>
          </w:pPr>
          <w:r>
            <w:rPr>
              <w:noProof/>
            </w:rPr>
            <w:drawing>
              <wp:anchor distT="0" distB="0" distL="114300" distR="114300" simplePos="0" relativeHeight="251660288" behindDoc="0" locked="0" layoutInCell="1" hidden="0" allowOverlap="1" wp14:anchorId="51034BB4" wp14:editId="223752AF">
                <wp:simplePos x="0" y="0"/>
                <wp:positionH relativeFrom="column">
                  <wp:posOffset>65644</wp:posOffset>
                </wp:positionH>
                <wp:positionV relativeFrom="paragraph">
                  <wp:posOffset>982223</wp:posOffset>
                </wp:positionV>
                <wp:extent cx="1645285" cy="619760"/>
                <wp:effectExtent l="0" t="0" r="0" b="0"/>
                <wp:wrapTopAndBottom distT="0" dist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45285" cy="619760"/>
                        </a:xfrm>
                        <a:prstGeom prst="rect">
                          <a:avLst/>
                        </a:prstGeom>
                        <a:ln/>
                      </pic:spPr>
                    </pic:pic>
                  </a:graphicData>
                </a:graphic>
              </wp:anchor>
            </w:drawing>
          </w:r>
          <w:r>
            <w:rPr>
              <w:noProof/>
            </w:rPr>
            <w:drawing>
              <wp:anchor distT="0" distB="0" distL="0" distR="0" simplePos="0" relativeHeight="251659264" behindDoc="0" locked="0" layoutInCell="1" hidden="0" allowOverlap="1" wp14:anchorId="606F0D72" wp14:editId="26BAB7CA">
                <wp:simplePos x="0" y="0"/>
                <wp:positionH relativeFrom="column">
                  <wp:posOffset>21596</wp:posOffset>
                </wp:positionH>
                <wp:positionV relativeFrom="paragraph">
                  <wp:posOffset>-938</wp:posOffset>
                </wp:positionV>
                <wp:extent cx="1743075" cy="60960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l="7143" r="5714" b="15157"/>
                        <a:stretch>
                          <a:fillRect/>
                        </a:stretch>
                      </pic:blipFill>
                      <pic:spPr>
                        <a:xfrm>
                          <a:off x="0" y="0"/>
                          <a:ext cx="1743075" cy="609600"/>
                        </a:xfrm>
                        <a:prstGeom prst="rect">
                          <a:avLst/>
                        </a:prstGeom>
                        <a:ln/>
                      </pic:spPr>
                    </pic:pic>
                  </a:graphicData>
                </a:graphic>
              </wp:anchor>
            </w:drawing>
          </w:r>
        </w:p>
      </w:tc>
    </w:tr>
  </w:tbl>
  <w:p w14:paraId="53C542B1" w14:textId="77777777" w:rsidR="00DE00AA" w:rsidRDefault="00DE00AA">
    <w:pPr>
      <w:pBdr>
        <w:top w:val="nil"/>
        <w:left w:val="nil"/>
        <w:bottom w:val="nil"/>
        <w:right w:val="nil"/>
        <w:between w:val="nil"/>
      </w:pBdr>
      <w:tabs>
        <w:tab w:val="center" w:pos="4153"/>
        <w:tab w:val="right" w:pos="8306"/>
      </w:tabs>
      <w:spacing w:after="0" w:line="240" w:lineRule="auto"/>
      <w:ind w:left="284"/>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49A28" w14:textId="77777777" w:rsidR="00DE00AA" w:rsidRDefault="00DE00AA">
    <w:pPr>
      <w:pBdr>
        <w:top w:val="nil"/>
        <w:left w:val="nil"/>
        <w:bottom w:val="nil"/>
        <w:right w:val="nil"/>
        <w:between w:val="nil"/>
      </w:pBdr>
      <w:tabs>
        <w:tab w:val="center" w:pos="4153"/>
        <w:tab w:val="right" w:pos="830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0AA"/>
    <w:rsid w:val="001738A4"/>
    <w:rsid w:val="001D5A9A"/>
    <w:rsid w:val="00402266"/>
    <w:rsid w:val="009C7828"/>
    <w:rsid w:val="00DE00AA"/>
  </w:rsids>
  <m:mathPr>
    <m:mathFont m:val="Cambria Math"/>
    <m:brkBin m:val="before"/>
    <m:brkBinSub m:val="--"/>
    <m:smallFrac m:val="0"/>
    <m:dispDef/>
    <m:lMargin m:val="0"/>
    <m:rMargin m:val="0"/>
    <m:defJc m:val="centerGroup"/>
    <m:wrapIndent m:val="1440"/>
    <m:intLim m:val="subSup"/>
    <m:naryLim m:val="undOvr"/>
  </m:mathPr>
  <w:themeFontLang w:val="en-GR"/>
  <w:clrSchemeMapping w:bg1="light1" w:t1="dark1" w:bg2="light2" w:t2="dark2" w:accent1="accent1" w:accent2="accent2" w:accent3="accent3" w:accent4="accent4" w:accent5="accent5" w:accent6="accent6" w:hyperlink="hyperlink" w:followedHyperlink="followedHyperlink"/>
  <w:decimalSymbol w:val=","/>
  <w:listSeparator w:val=","/>
  <w14:docId w14:val="53BE561D"/>
  <w15:docId w15:val="{4899867C-77A1-5B49-ACDC-FF709FE59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l"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facebook.com/groups/gmssgr/"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greekmssociety/"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756</Words>
  <Characters>4312</Characters>
  <Application>Microsoft Office Word</Application>
  <DocSecurity>0</DocSecurity>
  <Lines>35</Lines>
  <Paragraphs>10</Paragraphs>
  <ScaleCrop>false</ScaleCrop>
  <Company/>
  <LinksUpToDate>false</LinksUpToDate>
  <CharactersWithSpaces>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Evgenia SAPOUNTZI</cp:lastModifiedBy>
  <cp:revision>3</cp:revision>
  <dcterms:created xsi:type="dcterms:W3CDTF">2026-06-12T09:51:00Z</dcterms:created>
  <dcterms:modified xsi:type="dcterms:W3CDTF">2026-06-12T09:56:00Z</dcterms:modified>
</cp:coreProperties>
</file>